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EC6EE" w14:textId="77777777" w:rsidR="00B72D6E" w:rsidRDefault="00B72D6E" w:rsidP="00B72D6E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64EA7C" wp14:editId="1B847948">
                <wp:simplePos x="0" y="0"/>
                <wp:positionH relativeFrom="column">
                  <wp:posOffset>-743585</wp:posOffset>
                </wp:positionH>
                <wp:positionV relativeFrom="paragraph">
                  <wp:posOffset>-440852</wp:posOffset>
                </wp:positionV>
                <wp:extent cx="6797675" cy="972273"/>
                <wp:effectExtent l="0" t="0" r="22225" b="1841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97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B5A7E" w14:textId="77777777" w:rsidR="00B72D6E" w:rsidRPr="00605F6F" w:rsidRDefault="00B72D6E" w:rsidP="00F7381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modernización de los Servicios Sociales: transformación tecnológica, innovación, formación y refuerzo de la atención a la infancia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5D6B6D50" w14:textId="0006430E" w:rsidR="00B72D6E" w:rsidRPr="00605F6F" w:rsidRDefault="001325E3" w:rsidP="00F7381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Hit</w:t>
                            </w:r>
                            <w:r w:rsidR="00B72D6E"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 325: </w:t>
                            </w:r>
                            <w:r w:rsidR="00B72D6E" w:rsidRPr="00605F6F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Ejecución de proyectos para la transformación tecnológica de los servicios sociales y para la modernización de las infraestructuras y los servicios asociados a la protección residencial y las familias de acogida.</w:t>
                            </w:r>
                          </w:p>
                          <w:p w14:paraId="7D4D7239" w14:textId="77777777" w:rsidR="00B72D6E" w:rsidRPr="00605F6F" w:rsidRDefault="00B72D6E" w:rsidP="00F73818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Digitalización y apoyo educativo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4EA7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8.55pt;margin-top:-34.7pt;width:535.25pt;height: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" strokecolor="#bfbfbf [2412]">
                <v:textbox>
                  <w:txbxContent>
                    <w:p w14:paraId="3D1B5A7E" w14:textId="77777777" w:rsidR="00B72D6E" w:rsidRPr="00605F6F" w:rsidRDefault="00B72D6E" w:rsidP="00F7381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modernización de los Servicios Sociales: transformación tecnológica, innovación, formación y refuerzo de la atención a la infancia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5D6B6D50" w14:textId="0006430E" w:rsidR="00B72D6E" w:rsidRPr="00605F6F" w:rsidRDefault="001325E3" w:rsidP="00F7381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Hit</w:t>
                      </w:r>
                      <w:r w:rsidR="00B72D6E"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 325: </w:t>
                      </w:r>
                      <w:r w:rsidR="00B72D6E" w:rsidRPr="00605F6F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Ejecución de proyectos para la transformación tecnológica de los servicios sociales y para la modernización de las infraestructuras y los servicios asociados a la protección residencial y las familias de acogida.</w:t>
                      </w:r>
                    </w:p>
                    <w:p w14:paraId="7D4D7239" w14:textId="77777777" w:rsidR="00B72D6E" w:rsidRPr="00605F6F" w:rsidRDefault="00B72D6E" w:rsidP="00F73818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2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Digitalización y apoyo educativo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DC27945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68B3199D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39EA9C2A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7875C1F5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589ED7E0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60CCA096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25399022" w14:textId="77777777" w:rsidR="00B72D6E" w:rsidRDefault="00B72D6E" w:rsidP="00B72D6E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72D6E" w14:paraId="3F4A1A0C" w14:textId="77777777" w:rsidTr="00183236">
        <w:tc>
          <w:tcPr>
            <w:tcW w:w="2520" w:type="dxa"/>
          </w:tcPr>
          <w:p w14:paraId="2C5B2293" w14:textId="77777777" w:rsidR="00B72D6E" w:rsidRDefault="00B72D6E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A</w:t>
            </w:r>
          </w:p>
        </w:tc>
      </w:tr>
    </w:tbl>
    <w:p w14:paraId="18D6247D" w14:textId="77777777" w:rsidR="00B72D6E" w:rsidRDefault="00B72D6E" w:rsidP="00B72D6E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72D6E" w14:paraId="17F409FD" w14:textId="77777777" w:rsidTr="00183236">
        <w:tc>
          <w:tcPr>
            <w:tcW w:w="2304" w:type="dxa"/>
          </w:tcPr>
          <w:p w14:paraId="6A4298FD" w14:textId="6C43CD86" w:rsidR="00B72D6E" w:rsidRPr="00F174D9" w:rsidRDefault="00B72D6E" w:rsidP="00183236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F7381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3818" w:rsidRPr="00AE301B">
              <w:instrText xml:space="preserve"> FORMTEXT </w:instrText>
            </w:r>
            <w:r w:rsidR="00F73818" w:rsidRPr="00AE301B">
              <w:fldChar w:fldCharType="separate"/>
            </w:r>
            <w:bookmarkStart w:id="1" w:name="_GoBack"/>
            <w:bookmarkEnd w:id="1"/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 w:rsidRPr="00AE301B">
              <w:fldChar w:fldCharType="end"/>
            </w:r>
            <w:bookmarkEnd w:id="0"/>
          </w:p>
        </w:tc>
      </w:tr>
    </w:tbl>
    <w:p w14:paraId="082FEDDB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31C48DDA" w14:textId="77777777" w:rsidR="00B72D6E" w:rsidRPr="00F174D9" w:rsidRDefault="00B72D6E" w:rsidP="00B72D6E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72D6E" w:rsidRPr="00F174D9" w14:paraId="1C2EEE8F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5C82ACE0" w14:textId="77777777" w:rsidR="00B72D6E" w:rsidRPr="00F174D9" w:rsidRDefault="00B72D6E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>RELACIÓN DE GA</w:t>
            </w:r>
            <w:r>
              <w:rPr>
                <w:b/>
                <w:bCs/>
                <w:sz w:val="24"/>
                <w:szCs w:val="24"/>
              </w:rPr>
              <w:t>STOS DE ADQUISICIÓN DE INMUEBLE O SOLAR</w:t>
            </w:r>
            <w:r w:rsidRPr="00F174D9">
              <w:rPr>
                <w:b/>
                <w:bCs/>
                <w:sz w:val="24"/>
                <w:szCs w:val="24"/>
              </w:rPr>
              <w:t xml:space="preserve"> PARA JUSTIFICACIÓN DE SUBVENCIÓN EN EL MARCO DE LOS FONDOS NEXT-GENERATION-EU </w:t>
            </w:r>
          </w:p>
        </w:tc>
      </w:tr>
    </w:tbl>
    <w:p w14:paraId="4F82ADFA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63593B57" w14:textId="77777777" w:rsidR="00B72D6E" w:rsidRDefault="00B72D6E" w:rsidP="00B72D6E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72D6E" w:rsidRPr="006A5652" w14:paraId="3C1C03D4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6B8B" w14:textId="57FF0F8D" w:rsidR="00B72D6E" w:rsidRPr="006A5652" w:rsidRDefault="00B72D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F73818">
              <w:rPr>
                <w:sz w:val="24"/>
                <w:szCs w:val="24"/>
              </w:rPr>
              <w:t xml:space="preserve"> </w:t>
            </w:r>
            <w:r w:rsidR="00F73818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F73818">
              <w:rPr>
                <w:b/>
                <w:bCs/>
              </w:rPr>
              <w:instrText xml:space="preserve"> FORMDROPDOWN </w:instrText>
            </w:r>
            <w:r w:rsidR="00AD3337">
              <w:rPr>
                <w:b/>
                <w:bCs/>
              </w:rPr>
            </w:r>
            <w:r w:rsidR="00AD3337">
              <w:rPr>
                <w:b/>
                <w:bCs/>
              </w:rPr>
              <w:fldChar w:fldCharType="separate"/>
            </w:r>
            <w:r w:rsidR="00F73818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598A5C3" w14:textId="0029E4E8" w:rsidR="00B72D6E" w:rsidRPr="006A5652" w:rsidRDefault="00B72D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F73818">
              <w:rPr>
                <w:sz w:val="24"/>
                <w:szCs w:val="24"/>
              </w:rPr>
              <w:t xml:space="preserve"> </w:t>
            </w:r>
            <w:r w:rsidR="00F7381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3818" w:rsidRPr="00AE301B">
              <w:instrText xml:space="preserve"> FORMTEXT </w:instrText>
            </w:r>
            <w:r w:rsidR="00F73818" w:rsidRPr="00AE301B">
              <w:fldChar w:fldCharType="separate"/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 w:rsidRPr="00AE301B">
              <w:fldChar w:fldCharType="end"/>
            </w:r>
          </w:p>
        </w:tc>
      </w:tr>
      <w:tr w:rsidR="00B72D6E" w:rsidRPr="006A5652" w14:paraId="37E9BA46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BBA0" w14:textId="18747CE6" w:rsidR="00B72D6E" w:rsidRPr="006A5652" w:rsidRDefault="00B72D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F73818">
              <w:rPr>
                <w:sz w:val="24"/>
                <w:szCs w:val="24"/>
              </w:rPr>
              <w:t xml:space="preserve"> </w:t>
            </w:r>
            <w:r w:rsidR="00F7381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3818" w:rsidRPr="00AE301B">
              <w:instrText xml:space="preserve"> FORMTEXT </w:instrText>
            </w:r>
            <w:r w:rsidR="00F73818" w:rsidRPr="00AE301B">
              <w:fldChar w:fldCharType="separate"/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>
              <w:t> </w:t>
            </w:r>
            <w:r w:rsidR="00F73818" w:rsidRPr="00AE301B">
              <w:fldChar w:fldCharType="end"/>
            </w:r>
          </w:p>
        </w:tc>
      </w:tr>
    </w:tbl>
    <w:p w14:paraId="1C9BDE68" w14:textId="77777777" w:rsidR="00B72D6E" w:rsidRDefault="00B72D6E" w:rsidP="00B72D6E">
      <w:pPr>
        <w:pStyle w:val="Encabezado"/>
        <w:jc w:val="center"/>
        <w:rPr>
          <w:sz w:val="10"/>
        </w:rPr>
      </w:pPr>
    </w:p>
    <w:p w14:paraId="22B0007E" w14:textId="77777777" w:rsidR="00B72D6E" w:rsidRDefault="00B72D6E" w:rsidP="00B72D6E">
      <w:pPr>
        <w:pStyle w:val="Encabezado"/>
        <w:rPr>
          <w:sz w:val="6"/>
        </w:rPr>
      </w:pPr>
    </w:p>
    <w:p w14:paraId="550FAAE7" w14:textId="77777777" w:rsidR="00B72D6E" w:rsidRDefault="00B72D6E" w:rsidP="00B72D6E">
      <w:pPr>
        <w:pStyle w:val="Encabezado"/>
        <w:rPr>
          <w:sz w:val="6"/>
        </w:rPr>
      </w:pPr>
    </w:p>
    <w:p w14:paraId="551C448C" w14:textId="77777777" w:rsidR="00B72D6E" w:rsidRDefault="00B72D6E" w:rsidP="00B72D6E">
      <w:pPr>
        <w:pStyle w:val="Encabezado"/>
        <w:rPr>
          <w:sz w:val="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4"/>
        <w:gridCol w:w="1984"/>
        <w:gridCol w:w="2127"/>
        <w:gridCol w:w="2025"/>
      </w:tblGrid>
      <w:tr w:rsidR="00B72D6E" w:rsidRPr="00ED03A0" w14:paraId="20498823" w14:textId="77777777" w:rsidTr="00183236">
        <w:tc>
          <w:tcPr>
            <w:tcW w:w="3224" w:type="dxa"/>
            <w:shd w:val="clear" w:color="auto" w:fill="E6E6E6"/>
          </w:tcPr>
          <w:p w14:paraId="387E8687" w14:textId="77777777" w:rsidR="00B72D6E" w:rsidRPr="00F134EB" w:rsidRDefault="00B72D6E" w:rsidP="00183236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ADQUISICIÓN</w:t>
            </w:r>
          </w:p>
        </w:tc>
        <w:tc>
          <w:tcPr>
            <w:tcW w:w="1984" w:type="dxa"/>
            <w:shd w:val="clear" w:color="auto" w:fill="E6E6E6"/>
          </w:tcPr>
          <w:p w14:paraId="68FBB073" w14:textId="77777777" w:rsidR="00B72D6E" w:rsidRPr="00F134EB" w:rsidRDefault="00B72D6E" w:rsidP="00183236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aportación CARM</w:t>
            </w:r>
          </w:p>
        </w:tc>
        <w:tc>
          <w:tcPr>
            <w:tcW w:w="2127" w:type="dxa"/>
            <w:shd w:val="clear" w:color="auto" w:fill="E6E6E6"/>
          </w:tcPr>
          <w:p w14:paraId="1AAD0997" w14:textId="77777777" w:rsidR="00B72D6E" w:rsidRPr="00F134EB" w:rsidRDefault="00B72D6E" w:rsidP="00183236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cofinanciación</w:t>
            </w:r>
          </w:p>
        </w:tc>
        <w:tc>
          <w:tcPr>
            <w:tcW w:w="2025" w:type="dxa"/>
            <w:shd w:val="clear" w:color="auto" w:fill="E6E6E6"/>
          </w:tcPr>
          <w:p w14:paraId="7B55A936" w14:textId="77777777" w:rsidR="00B72D6E" w:rsidRPr="00F134EB" w:rsidRDefault="00B72D6E" w:rsidP="00183236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total</w:t>
            </w:r>
          </w:p>
        </w:tc>
      </w:tr>
      <w:tr w:rsidR="00F73818" w:rsidRPr="00ED03A0" w14:paraId="235DE108" w14:textId="77777777" w:rsidTr="00183236">
        <w:tc>
          <w:tcPr>
            <w:tcW w:w="3224" w:type="dxa"/>
          </w:tcPr>
          <w:p w14:paraId="3FF86295" w14:textId="77777777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COSTE DEL INMUEBLE O SOLAR</w:t>
            </w:r>
          </w:p>
        </w:tc>
        <w:tc>
          <w:tcPr>
            <w:tcW w:w="1984" w:type="dxa"/>
          </w:tcPr>
          <w:p w14:paraId="36EACCFD" w14:textId="3452E27A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</w:tcPr>
          <w:p w14:paraId="68C6DE19" w14:textId="79449816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</w:tcPr>
          <w:p w14:paraId="30435D45" w14:textId="2004B0C6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  <w:tr w:rsidR="00F73818" w:rsidRPr="00ED03A0" w14:paraId="7DF3EBD8" w14:textId="77777777" w:rsidTr="00183236">
        <w:tc>
          <w:tcPr>
            <w:tcW w:w="3224" w:type="dxa"/>
          </w:tcPr>
          <w:p w14:paraId="638EB5E3" w14:textId="77777777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NOTARÍA</w:t>
            </w:r>
          </w:p>
        </w:tc>
        <w:tc>
          <w:tcPr>
            <w:tcW w:w="1984" w:type="dxa"/>
          </w:tcPr>
          <w:p w14:paraId="74E4B854" w14:textId="7C88D41C" w:rsidR="00F73818" w:rsidRPr="00F134EB" w:rsidRDefault="00F73818" w:rsidP="00F73818">
            <w:pPr>
              <w:pStyle w:val="Encabezado"/>
              <w:spacing w:before="120" w:after="120"/>
              <w:ind w:right="-25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</w:tcPr>
          <w:p w14:paraId="058059D1" w14:textId="283E1E8C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</w:tcPr>
          <w:p w14:paraId="28025E99" w14:textId="7226BBBF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  <w:tr w:rsidR="00F73818" w:rsidRPr="00ED03A0" w14:paraId="78DAE527" w14:textId="77777777" w:rsidTr="00183236">
        <w:tc>
          <w:tcPr>
            <w:tcW w:w="3224" w:type="dxa"/>
          </w:tcPr>
          <w:p w14:paraId="11ABBCA0" w14:textId="77777777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REGISTRO DE LA PROPIEDAD</w:t>
            </w:r>
          </w:p>
        </w:tc>
        <w:tc>
          <w:tcPr>
            <w:tcW w:w="1984" w:type="dxa"/>
          </w:tcPr>
          <w:p w14:paraId="0470030C" w14:textId="3D687165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</w:tcPr>
          <w:p w14:paraId="58318A52" w14:textId="6AD30BC7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</w:tcPr>
          <w:p w14:paraId="7F945702" w14:textId="3D77B433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  <w:tr w:rsidR="00F73818" w:rsidRPr="00ED03A0" w14:paraId="68F573FA" w14:textId="77777777" w:rsidTr="00183236">
        <w:tc>
          <w:tcPr>
            <w:tcW w:w="3224" w:type="dxa"/>
          </w:tcPr>
          <w:p w14:paraId="00960C12" w14:textId="77777777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IMPUESTO DE TRANSMISIONES PATRIMONIALES O IVA</w:t>
            </w:r>
          </w:p>
        </w:tc>
        <w:tc>
          <w:tcPr>
            <w:tcW w:w="1984" w:type="dxa"/>
          </w:tcPr>
          <w:p w14:paraId="6B57CF66" w14:textId="7877828D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</w:tcPr>
          <w:p w14:paraId="22BC5F26" w14:textId="1BD85E0D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</w:tcPr>
          <w:p w14:paraId="2F9B0401" w14:textId="569CD1E4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  <w:tr w:rsidR="00F73818" w:rsidRPr="00ED03A0" w14:paraId="2013F06E" w14:textId="77777777" w:rsidTr="00183236">
        <w:tc>
          <w:tcPr>
            <w:tcW w:w="3224" w:type="dxa"/>
          </w:tcPr>
          <w:p w14:paraId="2B6F20F4" w14:textId="4AC0321D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OTROS</w:t>
            </w:r>
            <w:r>
              <w:rPr>
                <w:sz w:val="24"/>
                <w:szCs w:val="24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14FF007" w14:textId="02B9A602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52B83002" w14:textId="2722521A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  <w:tcBorders>
              <w:bottom w:val="single" w:sz="12" w:space="0" w:color="auto"/>
            </w:tcBorders>
          </w:tcPr>
          <w:p w14:paraId="7F16930A" w14:textId="6AB46BD6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  <w:tr w:rsidR="00F73818" w:rsidRPr="00ED03A0" w14:paraId="22841C84" w14:textId="77777777" w:rsidTr="00183236">
        <w:tc>
          <w:tcPr>
            <w:tcW w:w="3224" w:type="dxa"/>
            <w:tcBorders>
              <w:right w:val="single" w:sz="12" w:space="0" w:color="auto"/>
            </w:tcBorders>
          </w:tcPr>
          <w:p w14:paraId="37FB60F0" w14:textId="77777777" w:rsidR="00F73818" w:rsidRPr="00F134EB" w:rsidRDefault="00F73818" w:rsidP="00F73818">
            <w:pPr>
              <w:pStyle w:val="Encabezado"/>
              <w:spacing w:before="120" w:after="120"/>
              <w:rPr>
                <w:b/>
                <w:bCs/>
                <w:sz w:val="24"/>
                <w:szCs w:val="24"/>
              </w:rPr>
            </w:pPr>
            <w:r w:rsidRPr="00F134EB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29AC6" w14:textId="71990EB8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8719F" w14:textId="17D68EAD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  <w:tc>
          <w:tcPr>
            <w:tcW w:w="2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EBDCD7" w14:textId="1D2C30A2" w:rsidR="00F73818" w:rsidRPr="00F134EB" w:rsidRDefault="00F73818" w:rsidP="00F73818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E03D2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3D28">
              <w:instrText xml:space="preserve"> FORMTEXT </w:instrText>
            </w:r>
            <w:r w:rsidRPr="00E03D28">
              <w:fldChar w:fldCharType="separate"/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t> </w:t>
            </w:r>
            <w:r w:rsidRPr="00E03D28">
              <w:fldChar w:fldCharType="end"/>
            </w:r>
          </w:p>
        </w:tc>
      </w:tr>
    </w:tbl>
    <w:p w14:paraId="4146C9E5" w14:textId="77777777" w:rsidR="00B72D6E" w:rsidRDefault="00B72D6E" w:rsidP="00B72D6E">
      <w:pPr>
        <w:spacing w:after="0" w:line="240" w:lineRule="auto"/>
        <w:rPr>
          <w:b/>
          <w:sz w:val="24"/>
          <w:szCs w:val="24"/>
        </w:rPr>
      </w:pPr>
    </w:p>
    <w:p w14:paraId="53BC3D24" w14:textId="77777777" w:rsidR="00B72D6E" w:rsidRDefault="00B72D6E" w:rsidP="00B72D6E">
      <w:pPr>
        <w:spacing w:after="0" w:line="240" w:lineRule="auto"/>
        <w:rPr>
          <w:sz w:val="24"/>
          <w:szCs w:val="24"/>
        </w:rPr>
      </w:pPr>
      <w:r w:rsidRPr="007F799D">
        <w:rPr>
          <w:b/>
          <w:sz w:val="24"/>
          <w:szCs w:val="24"/>
        </w:rPr>
        <w:t>NOTA</w:t>
      </w:r>
      <w:r w:rsidRPr="007F799D">
        <w:rPr>
          <w:sz w:val="24"/>
          <w:szCs w:val="24"/>
        </w:rPr>
        <w:t xml:space="preserve">: </w:t>
      </w:r>
    </w:p>
    <w:p w14:paraId="77827DF1" w14:textId="77777777" w:rsidR="00B72D6E" w:rsidRPr="007F799D" w:rsidRDefault="00B72D6E" w:rsidP="00B72D6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0D21AC">
        <w:rPr>
          <w:b/>
          <w:sz w:val="24"/>
          <w:szCs w:val="24"/>
        </w:rPr>
        <w:t>Se debe acompañar los documentos a que hace referencia</w:t>
      </w:r>
      <w:r>
        <w:rPr>
          <w:sz w:val="24"/>
          <w:szCs w:val="24"/>
        </w:rPr>
        <w:t>.</w:t>
      </w:r>
    </w:p>
    <w:p w14:paraId="64268E05" w14:textId="77777777" w:rsidR="00B72D6E" w:rsidRDefault="00B72D6E" w:rsidP="00B72D6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</w:t>
      </w:r>
      <w:r w:rsidRPr="007F799D">
        <w:rPr>
          <w:sz w:val="24"/>
          <w:szCs w:val="24"/>
        </w:rPr>
        <w:t>l importe de la cofinanciación de la entidad habrá de alcanzar, como mínimo, el importe del IVA o impuesto de transmisiones patrimoniales efectivamente pagado.</w:t>
      </w:r>
    </w:p>
    <w:p w14:paraId="36233F3E" w14:textId="77777777" w:rsidR="00B72D6E" w:rsidRDefault="00B72D6E" w:rsidP="00B72D6E">
      <w:pPr>
        <w:rPr>
          <w:sz w:val="24"/>
          <w:szCs w:val="24"/>
        </w:rPr>
      </w:pPr>
    </w:p>
    <w:p w14:paraId="013DF6CF" w14:textId="77777777" w:rsidR="00B72D6E" w:rsidRPr="007F799D" w:rsidRDefault="00B72D6E" w:rsidP="00B72D6E">
      <w:pPr>
        <w:pStyle w:val="Encabezado"/>
        <w:rPr>
          <w:sz w:val="24"/>
          <w:szCs w:val="24"/>
        </w:rPr>
      </w:pPr>
    </w:p>
    <w:p w14:paraId="4132090A" w14:textId="77777777" w:rsidR="00B72D6E" w:rsidRPr="007F799D" w:rsidRDefault="00B72D6E" w:rsidP="00B72D6E">
      <w:pPr>
        <w:pStyle w:val="Encabezado"/>
        <w:jc w:val="center"/>
        <w:rPr>
          <w:sz w:val="24"/>
          <w:szCs w:val="24"/>
        </w:rPr>
      </w:pPr>
    </w:p>
    <w:p w14:paraId="3791940F" w14:textId="77777777" w:rsidR="00B72D6E" w:rsidRPr="007F799D" w:rsidRDefault="00B72D6E" w:rsidP="00B72D6E">
      <w:pPr>
        <w:pStyle w:val="Encabezado"/>
        <w:jc w:val="center"/>
        <w:rPr>
          <w:sz w:val="24"/>
          <w:szCs w:val="24"/>
        </w:rPr>
      </w:pPr>
      <w:r w:rsidRPr="007F799D">
        <w:rPr>
          <w:sz w:val="24"/>
          <w:szCs w:val="24"/>
        </w:rPr>
        <w:t>(Firma electrónica del representante de la Entidad)</w:t>
      </w:r>
    </w:p>
    <w:p w14:paraId="66E9D711" w14:textId="77777777" w:rsidR="00B72D6E" w:rsidRPr="007F799D" w:rsidRDefault="00B72D6E" w:rsidP="00B72D6E">
      <w:pPr>
        <w:pStyle w:val="Encabezado"/>
        <w:jc w:val="center"/>
        <w:rPr>
          <w:sz w:val="24"/>
          <w:szCs w:val="24"/>
        </w:rPr>
      </w:pPr>
    </w:p>
    <w:p w14:paraId="33EC9C4A" w14:textId="77777777" w:rsidR="00B72D6E" w:rsidRPr="007F799D" w:rsidRDefault="00B72D6E" w:rsidP="00B72D6E">
      <w:pPr>
        <w:pStyle w:val="Encabezado"/>
        <w:jc w:val="center"/>
        <w:rPr>
          <w:sz w:val="24"/>
          <w:szCs w:val="24"/>
        </w:rPr>
      </w:pPr>
    </w:p>
    <w:p w14:paraId="1734990E" w14:textId="77777777" w:rsidR="00B72D6E" w:rsidRPr="007F799D" w:rsidRDefault="00B72D6E" w:rsidP="00B72D6E">
      <w:pPr>
        <w:pStyle w:val="Encabezado"/>
        <w:jc w:val="center"/>
        <w:rPr>
          <w:sz w:val="24"/>
          <w:szCs w:val="24"/>
        </w:rPr>
      </w:pPr>
    </w:p>
    <w:p w14:paraId="57E05D37" w14:textId="77777777" w:rsidR="00B72D6E" w:rsidRPr="007F799D" w:rsidRDefault="00B72D6E" w:rsidP="00B72D6E">
      <w:pPr>
        <w:pStyle w:val="Encabezado"/>
        <w:rPr>
          <w:rFonts w:ascii="Calibri" w:eastAsia="Calibri" w:hAnsi="Calibri"/>
          <w:i/>
          <w:iCs/>
          <w:sz w:val="24"/>
          <w:szCs w:val="24"/>
        </w:rPr>
      </w:pPr>
      <w:r w:rsidRPr="007F799D">
        <w:rPr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7F799D">
        <w:rPr>
          <w:rFonts w:ascii="Calibri" w:eastAsia="Calibri" w:hAnsi="Calibr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7F799D">
        <w:rPr>
          <w:i/>
          <w:iCs/>
          <w:sz w:val="24"/>
          <w:szCs w:val="24"/>
        </w:rPr>
        <w:t>.</w:t>
      </w:r>
    </w:p>
    <w:p w14:paraId="18BE5FE7" w14:textId="77777777" w:rsidR="00410523" w:rsidRDefault="00410523"/>
    <w:sectPr w:rsidR="00410523" w:rsidSect="00B72D6E">
      <w:headerReference w:type="default" r:id="rId6"/>
      <w:footerReference w:type="default" r:id="rId7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A0A07" w14:textId="77777777" w:rsidR="00000000" w:rsidRDefault="00AD3337">
      <w:pPr>
        <w:spacing w:after="0" w:line="240" w:lineRule="auto"/>
      </w:pPr>
      <w:r>
        <w:separator/>
      </w:r>
    </w:p>
  </w:endnote>
  <w:endnote w:type="continuationSeparator" w:id="0">
    <w:p w14:paraId="17F3984D" w14:textId="77777777" w:rsidR="00000000" w:rsidRDefault="00AD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4FFF2" w14:textId="77777777" w:rsidR="000C7C1C" w:rsidRPr="00B4043D" w:rsidRDefault="00AD3337" w:rsidP="00B4043D">
    <w:pPr>
      <w:pStyle w:val="Piedepgina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3568610" wp14:editId="1961E869">
              <wp:simplePos x="0" y="0"/>
              <wp:positionH relativeFrom="column">
                <wp:posOffset>-1068070</wp:posOffset>
              </wp:positionH>
              <wp:positionV relativeFrom="paragraph">
                <wp:posOffset>-106235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124BE" w14:textId="04D6E1CA" w:rsidR="000C7C1C" w:rsidRDefault="00AD3337" w:rsidP="00B4043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069B8822" w14:textId="77777777" w:rsidR="000C7C1C" w:rsidRPr="00B32068" w:rsidRDefault="00AD3337" w:rsidP="00B4043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17C2448A" w14:textId="77777777" w:rsidR="000C7C1C" w:rsidRDefault="000C7C1C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686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4.1pt;margin-top:-8.3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" stroked="f">
              <v:textbox>
                <w:txbxContent>
                  <w:p w14:paraId="637124BE" w14:textId="04D6E1CA" w:rsidR="000C7C1C" w:rsidRDefault="00AD3337" w:rsidP="00B4043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069B8822" w14:textId="77777777" w:rsidR="000C7C1C" w:rsidRPr="00B32068" w:rsidRDefault="00AD3337" w:rsidP="00B4043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17C2448A" w14:textId="77777777" w:rsidR="000C7C1C" w:rsidRDefault="000C7C1C" w:rsidP="00B4043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35DD6" w14:textId="77777777" w:rsidR="00000000" w:rsidRDefault="00AD3337">
      <w:pPr>
        <w:spacing w:after="0" w:line="240" w:lineRule="auto"/>
      </w:pPr>
      <w:r>
        <w:separator/>
      </w:r>
    </w:p>
  </w:footnote>
  <w:footnote w:type="continuationSeparator" w:id="0">
    <w:p w14:paraId="0DF7300E" w14:textId="77777777" w:rsidR="00000000" w:rsidRDefault="00AD3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7870DEBE" w14:textId="77777777" w:rsidTr="007F799D">
      <w:trPr>
        <w:cantSplit/>
        <w:trHeight w:hRule="exact" w:val="2127"/>
      </w:trPr>
      <w:tc>
        <w:tcPr>
          <w:tcW w:w="11906" w:type="dxa"/>
          <w:noWrap/>
        </w:tcPr>
        <w:p w14:paraId="442D77A7" w14:textId="77777777" w:rsidR="000C7C1C" w:rsidRDefault="00AD3337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5A806F95" wp14:editId="0C458E4F">
                <wp:simplePos x="0" y="0"/>
                <wp:positionH relativeFrom="column">
                  <wp:posOffset>20955</wp:posOffset>
                </wp:positionH>
                <wp:positionV relativeFrom="paragraph">
                  <wp:posOffset>24345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5419DC" w14:textId="77777777" w:rsidR="000C7C1C" w:rsidRPr="00853949" w:rsidRDefault="000C7C1C" w:rsidP="00EB42A4">
          <w:pPr>
            <w:pStyle w:val="Encabezado"/>
            <w:jc w:val="center"/>
          </w:pPr>
        </w:p>
      </w:tc>
    </w:tr>
  </w:tbl>
  <w:p w14:paraId="1D1E065A" w14:textId="77777777" w:rsidR="000C7C1C" w:rsidRPr="005271AF" w:rsidRDefault="000C7C1C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1" w:cryptProviderType="rsaAES" w:cryptAlgorithmClass="hash" w:cryptAlgorithmType="typeAny" w:cryptAlgorithmSid="14" w:cryptSpinCount="100000" w:hash="CjCoVU5T6LDPxo5ZGy0JXblxbkQTgiEyjF1bwFdcG6SdXeAAytYRucl5xK+RJ6rjusrdqp1bx91nAtiiVPUYzA==" w:salt="XXuNqNXXRERD5qTJikuj+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D6E"/>
    <w:rsid w:val="000C7C1C"/>
    <w:rsid w:val="001325E3"/>
    <w:rsid w:val="00410523"/>
    <w:rsid w:val="00590367"/>
    <w:rsid w:val="00660DC4"/>
    <w:rsid w:val="007C1266"/>
    <w:rsid w:val="00A230DA"/>
    <w:rsid w:val="00AD3337"/>
    <w:rsid w:val="00B72D6E"/>
    <w:rsid w:val="00DE74C3"/>
    <w:rsid w:val="00ED6A8A"/>
    <w:rsid w:val="00F7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F220"/>
  <w15:chartTrackingRefBased/>
  <w15:docId w15:val="{55A32C39-76EC-4D7D-A97A-29DC2BA5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D6E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72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2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2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2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2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2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2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2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2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2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2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2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2D6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2D6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2D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2D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2D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2D6E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B72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uestoCar">
    <w:name w:val="Puesto Car"/>
    <w:basedOn w:val="Fuentedeprrafopredeter"/>
    <w:link w:val="Puesto"/>
    <w:uiPriority w:val="10"/>
    <w:rsid w:val="00B72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2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72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2D6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72D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72D6E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72D6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2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2D6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2D6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72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72D6E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qFormat/>
    <w:rsid w:val="00B72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B72D6E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72D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HUERTAS VEGA, GLADYS</cp:lastModifiedBy>
  <cp:revision>5</cp:revision>
  <dcterms:created xsi:type="dcterms:W3CDTF">2025-06-01T18:50:00Z</dcterms:created>
  <dcterms:modified xsi:type="dcterms:W3CDTF">2025-06-04T11:01:00Z</dcterms:modified>
</cp:coreProperties>
</file>